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阿根廷电子</w:t>
      </w:r>
      <w:r>
        <w:rPr>
          <w:rFonts w:hint="eastAsia" w:ascii="宋体" w:hAnsi="宋体" w:eastAsia="宋体" w:cs="宋体"/>
          <w:b/>
          <w:bCs/>
          <w:sz w:val="28"/>
          <w:szCs w:val="28"/>
        </w:rPr>
        <w:t>签证</w:t>
      </w:r>
      <w:r>
        <w:rPr>
          <w:rFonts w:hint="eastAsia" w:ascii="宋体" w:hAnsi="宋体" w:eastAsia="宋体" w:cs="宋体"/>
          <w:b/>
          <w:bCs/>
          <w:sz w:val="28"/>
          <w:szCs w:val="28"/>
          <w:lang w:val="en-US" w:eastAsia="zh-CN"/>
        </w:rPr>
        <w:t>所需</w:t>
      </w:r>
      <w:r>
        <w:rPr>
          <w:rFonts w:hint="eastAsia" w:ascii="宋体" w:hAnsi="宋体" w:eastAsia="宋体" w:cs="宋体"/>
          <w:b/>
          <w:bCs/>
          <w:sz w:val="28"/>
          <w:szCs w:val="28"/>
        </w:rPr>
        <w:t>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阿根廷电子旅行许可 Autorización de Viaje Electrónica (AVE）签证，是持有有效期内欧盟国家申根签证和美国B2签证的中国因私护照持有者可以以游客身份免签进入阿根廷的签证申请，下面我们来看下电子签证材料：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签证类型：电子签证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次数：多次</w:t>
      </w:r>
    </w:p>
    <w:tbl>
      <w:tblPr>
        <w:tblStyle w:val="5"/>
        <w:tblpPr w:leftFromText="180" w:rightFromText="180" w:vertAnchor="text" w:horzAnchor="page" w:tblpX="1827" w:tblpY="120"/>
        <w:tblOverlap w:val="neve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673"/>
        <w:gridCol w:w="1876"/>
        <w:gridCol w:w="5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09" w:hRule="atLeast"/>
          <w:jc w:val="center"/>
        </w:trPr>
        <w:tc>
          <w:tcPr>
            <w:tcW w:w="1673" w:type="dxa"/>
            <w:shd w:val="clear" w:color="auto" w:fill="0070C0"/>
            <w:tcMar>
              <w:left w:w="150" w:type="dxa"/>
              <w:right w:w="150" w:type="dxa"/>
            </w:tcMar>
            <w:vAlign w:val="center"/>
          </w:tcPr>
          <w:p>
            <w:pPr>
              <w:pStyle w:val="4"/>
              <w:widowControl/>
              <w:snapToGrid w:val="0"/>
              <w:spacing w:before="160" w:beforeAutospacing="0" w:after="200" w:afterAutospacing="0"/>
              <w:jc w:val="both"/>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pPr>
            <w:r>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t>材料类型</w:t>
            </w:r>
          </w:p>
        </w:tc>
        <w:tc>
          <w:tcPr>
            <w:tcW w:w="1876"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pPr>
            <w:r>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t>所需材料</w:t>
            </w:r>
          </w:p>
        </w:tc>
        <w:tc>
          <w:tcPr>
            <w:tcW w:w="5229"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pPr>
            <w:r>
              <w:rPr>
                <w:rFonts w:hint="eastAsia" w:ascii="微软雅黑" w:hAnsi="微软雅黑" w:eastAsia="微软雅黑" w:cs="微软雅黑"/>
                <w:b w:val="0"/>
                <w:bCs w:val="0"/>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899" w:hRule="atLeast"/>
          <w:jc w:val="center"/>
        </w:trPr>
        <w:tc>
          <w:tcPr>
            <w:tcW w:w="1673"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b w:val="0"/>
                <w:bCs w:val="0"/>
                <w:kern w:val="2"/>
                <w:sz w:val="21"/>
                <w:szCs w:val="21"/>
                <w:lang w:val="en-US" w:eastAsia="zh-CN"/>
              </w:rPr>
            </w:pPr>
            <w:r>
              <w:rPr>
                <w:rFonts w:hint="eastAsia" w:ascii="微软雅黑" w:hAnsi="微软雅黑" w:eastAsia="微软雅黑" w:cs="微软雅黑"/>
                <w:b w:val="0"/>
                <w:bCs w:val="0"/>
                <w:kern w:val="2"/>
                <w:sz w:val="21"/>
                <w:szCs w:val="21"/>
                <w:lang w:val="en-US" w:eastAsia="zh-CN"/>
              </w:rPr>
              <w:t>电子旅行许可AVE签证</w:t>
            </w:r>
          </w:p>
        </w:tc>
        <w:tc>
          <w:tcPr>
            <w:tcW w:w="1876"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b w:val="0"/>
                <w:bCs w:val="0"/>
                <w:color w:val="000000" w:themeColor="text1"/>
                <w:kern w:val="2"/>
                <w:sz w:val="21"/>
                <w:szCs w:val="21"/>
                <w:lang w:val="en-US" w:eastAsia="zh-CN"/>
                <w14:textFill>
                  <w14:solidFill>
                    <w14:schemeClr w14:val="tx1"/>
                  </w14:solidFill>
                </w14:textFill>
              </w:rPr>
            </w:pPr>
            <w:r>
              <w:rPr>
                <w:rFonts w:hint="eastAsia" w:ascii="微软雅黑" w:hAnsi="微软雅黑" w:eastAsia="微软雅黑" w:cs="微软雅黑"/>
                <w:b w:val="0"/>
                <w:bCs w:val="0"/>
                <w:color w:val="000000" w:themeColor="text1"/>
                <w:kern w:val="2"/>
                <w:sz w:val="21"/>
                <w:szCs w:val="21"/>
                <w:lang w:val="en-US" w:eastAsia="zh-CN"/>
                <w14:textFill>
                  <w14:solidFill>
                    <w14:schemeClr w14:val="tx1"/>
                  </w14:solidFill>
                </w14:textFill>
              </w:rPr>
              <w:t>护照整本扫描件</w:t>
            </w:r>
          </w:p>
        </w:tc>
        <w:tc>
          <w:tcPr>
            <w:tcW w:w="5229" w:type="dxa"/>
            <w:shd w:val="clear" w:color="auto" w:fill="auto"/>
            <w:tcMar>
              <w:left w:w="150" w:type="dxa"/>
              <w:right w:w="150" w:type="dxa"/>
            </w:tcMar>
            <w:vAlign w:val="center"/>
          </w:tcPr>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color w:val="000000" w:themeColor="text1"/>
                <w:kern w:val="2"/>
                <w:sz w:val="21"/>
                <w:szCs w:val="21"/>
                <w14:textFill>
                  <w14:solidFill>
                    <w14:schemeClr w14:val="tx1"/>
                  </w14:solidFill>
                </w14:textFill>
              </w:rPr>
              <w:t>整本护照按页码顺序扫描在同一个PDF文件,不可一页一份PDF文件,需同时满足以下几点要求:</w:t>
            </w: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i w:val="0"/>
                <w:caps w:val="0"/>
                <w:color w:val="000000" w:themeColor="text1"/>
                <w:spacing w:val="0"/>
                <w:sz w:val="21"/>
                <w:szCs w:val="21"/>
                <w:lang w:val="en-US" w:eastAsia="zh-CN"/>
                <w14:textFill>
                  <w14:solidFill>
                    <w14:schemeClr w14:val="tx1"/>
                  </w14:solidFill>
                </w14:textFill>
              </w:rPr>
              <w:t>•</w:t>
            </w:r>
            <w:r>
              <w:rPr>
                <w:rFonts w:hint="eastAsia" w:ascii="微软雅黑" w:hAnsi="微软雅黑" w:eastAsia="微软雅黑" w:cs="微软雅黑"/>
                <w:b w:val="0"/>
                <w:bCs w:val="0"/>
                <w:color w:val="000000" w:themeColor="text1"/>
                <w:kern w:val="2"/>
                <w:sz w:val="21"/>
                <w:szCs w:val="21"/>
                <w14:textFill>
                  <w14:solidFill>
                    <w14:schemeClr w14:val="tx1"/>
                  </w14:solidFill>
                </w14:textFill>
              </w:rPr>
              <w:t>护照必须整本彩色扫描并合并保存为PDF格式,文件大小不能超过5MB,未使用的空白页也需要扫描(请不要跳过任何页面且按照顺序扫描,从首页照片页一直到最后护照签名页);</w:t>
            </w: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i w:val="0"/>
                <w:caps w:val="0"/>
                <w:color w:val="000000" w:themeColor="text1"/>
                <w:spacing w:val="0"/>
                <w:sz w:val="21"/>
                <w:szCs w:val="21"/>
                <w:lang w:val="en-US" w:eastAsia="zh-CN"/>
                <w14:textFill>
                  <w14:solidFill>
                    <w14:schemeClr w14:val="tx1"/>
                  </w14:solidFill>
                </w14:textFill>
              </w:rPr>
              <w:t>•</w:t>
            </w:r>
            <w:r>
              <w:rPr>
                <w:rFonts w:hint="eastAsia" w:ascii="微软雅黑" w:hAnsi="微软雅黑" w:eastAsia="微软雅黑" w:cs="微软雅黑"/>
                <w:b w:val="0"/>
                <w:bCs w:val="0"/>
                <w:color w:val="000000" w:themeColor="text1"/>
                <w:kern w:val="2"/>
                <w:sz w:val="21"/>
                <w:szCs w:val="21"/>
                <w14:textFill>
                  <w14:solidFill>
                    <w14:schemeClr w14:val="tx1"/>
                  </w14:solidFill>
                </w14:textFill>
              </w:rPr>
              <w:t>护照在行程结束后至少还有6个月有效期;</w:t>
            </w: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i w:val="0"/>
                <w:caps w:val="0"/>
                <w:color w:val="000000" w:themeColor="text1"/>
                <w:spacing w:val="0"/>
                <w:sz w:val="21"/>
                <w:szCs w:val="21"/>
                <w:lang w:val="en-US" w:eastAsia="zh-CN"/>
                <w14:textFill>
                  <w14:solidFill>
                    <w14:schemeClr w14:val="tx1"/>
                  </w14:solidFill>
                </w14:textFill>
              </w:rPr>
              <w:t>•</w:t>
            </w:r>
            <w:r>
              <w:rPr>
                <w:rFonts w:hint="eastAsia" w:ascii="微软雅黑" w:hAnsi="微软雅黑" w:eastAsia="微软雅黑" w:cs="微软雅黑"/>
                <w:b w:val="0"/>
                <w:bCs w:val="0"/>
                <w:color w:val="000000" w:themeColor="text1"/>
                <w:kern w:val="2"/>
                <w:sz w:val="21"/>
                <w:szCs w:val="21"/>
                <w14:textFill>
                  <w14:solidFill>
                    <w14:schemeClr w14:val="tx1"/>
                  </w14:solidFill>
                </w14:textFill>
              </w:rPr>
              <w:t>若有效的美国签证或申根签证在旧护照上,则还需提供旧护照整本彩色扫描件(所有页,按顺序排列)以及当前有效护照整本彩色扫描件(所有页,按顺序排列);</w:t>
            </w: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i w:val="0"/>
                <w:caps w:val="0"/>
                <w:color w:val="000000" w:themeColor="text1"/>
                <w:spacing w:val="0"/>
                <w:sz w:val="21"/>
                <w:szCs w:val="21"/>
                <w:lang w:val="en-US" w:eastAsia="zh-CN"/>
                <w14:textFill>
                  <w14:solidFill>
                    <w14:schemeClr w14:val="tx1"/>
                  </w14:solidFill>
                </w14:textFill>
              </w:rPr>
              <w:t>•</w:t>
            </w:r>
            <w:r>
              <w:rPr>
                <w:rFonts w:hint="eastAsia" w:ascii="微软雅黑" w:hAnsi="微软雅黑" w:eastAsia="微软雅黑" w:cs="微软雅黑"/>
                <w:b w:val="0"/>
                <w:bCs w:val="0"/>
                <w:color w:val="000000" w:themeColor="text1"/>
                <w:kern w:val="2"/>
                <w:sz w:val="21"/>
                <w:szCs w:val="21"/>
                <w14:textFill>
                  <w14:solidFill>
                    <w14:schemeClr w14:val="tx1"/>
                  </w14:solidFill>
                </w14:textFill>
              </w:rPr>
              <w:t>必须用扫描仪150dpi以上清晰度扫描,不可用手机拍照;</w:t>
            </w:r>
          </w:p>
          <w:p>
            <w:pPr>
              <w:pStyle w:val="4"/>
              <w:widowControl/>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r>
              <w:rPr>
                <w:rFonts w:hint="eastAsia" w:ascii="微软雅黑" w:hAnsi="微软雅黑" w:eastAsia="微软雅黑" w:cs="微软雅黑"/>
                <w:b w:val="0"/>
                <w:bCs w:val="0"/>
                <w:i w:val="0"/>
                <w:caps w:val="0"/>
                <w:color w:val="000000" w:themeColor="text1"/>
                <w:spacing w:val="0"/>
                <w:sz w:val="21"/>
                <w:szCs w:val="21"/>
                <w:lang w:val="en-US" w:eastAsia="zh-CN"/>
                <w14:textFill>
                  <w14:solidFill>
                    <w14:schemeClr w14:val="tx1"/>
                  </w14:solidFill>
                </w14:textFill>
              </w:rPr>
              <w:t>•</w:t>
            </w:r>
            <w:r>
              <w:rPr>
                <w:rFonts w:hint="eastAsia" w:ascii="微软雅黑" w:hAnsi="微软雅黑" w:eastAsia="微软雅黑" w:cs="微软雅黑"/>
                <w:b w:val="0"/>
                <w:bCs w:val="0"/>
                <w:color w:val="000000" w:themeColor="text1"/>
                <w:kern w:val="2"/>
                <w:sz w:val="21"/>
                <w:szCs w:val="21"/>
                <w14:textFill>
                  <w14:solidFill>
                    <w14:schemeClr w14:val="tx1"/>
                  </w14:solidFill>
                </w14:textFill>
              </w:rPr>
              <w:t>持有的美国B1/B2类别签证或任意欧盟成员国签发的申根签证必须还有3个月以上有效期;</w:t>
            </w:r>
          </w:p>
          <w:p>
            <w:pPr>
              <w:pStyle w:val="4"/>
              <w:widowControl/>
              <w:adjustRightInd w:val="0"/>
              <w:snapToGrid w:val="0"/>
              <w:spacing w:beforeAutospacing="0" w:afterAutospacing="0"/>
              <w:rPr>
                <w:rFonts w:hint="eastAsia" w:ascii="微软雅黑" w:hAnsi="微软雅黑" w:eastAsia="微软雅黑" w:cs="微软雅黑"/>
                <w:b w:val="0"/>
                <w:bCs w:val="0"/>
                <w:color w:val="000000" w:themeColor="text1"/>
                <w:kern w:val="2"/>
                <w:sz w:val="21"/>
                <w:szCs w:val="21"/>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注意事项：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请注意AVE就是为了旅游, 如果目的是商务或者其它原因需要申请签证。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如果申请人收到阿根廷移民局的答复显示为拒绝，不能获得该许可，申请人可以到领事处申请签证。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宋体" w:hAnsi="宋体" w:eastAsia="宋体" w:cs="宋体"/>
          <w:b w:val="0"/>
          <w:bCs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如之前申请过阿根廷电子签，需待签证过期才能再次申请。</w:t>
      </w: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百度－logo121ｘ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ｘ75(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D37BBD"/>
    <w:rsid w:val="19420159"/>
    <w:rsid w:val="1AE91F24"/>
    <w:rsid w:val="1B6B13FA"/>
    <w:rsid w:val="39A91978"/>
    <w:rsid w:val="3B4E4CCE"/>
    <w:rsid w:val="3F977595"/>
    <w:rsid w:val="50AC1911"/>
    <w:rsid w:val="731B6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2020-03-24T07:49:30Z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